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50" w:rsidRPr="000B0A50" w:rsidRDefault="000B0A50" w:rsidP="000B0A50">
      <w:pPr>
        <w:shd w:val="clear" w:color="auto" w:fill="FFFFFF"/>
        <w:spacing w:before="225" w:after="525" w:line="240" w:lineRule="auto"/>
        <w:ind w:left="-45"/>
        <w:textAlignment w:val="baseline"/>
        <w:outlineLvl w:val="1"/>
        <w:rPr>
          <w:rFonts w:ascii="Arial" w:eastAsia="Times New Roman" w:hAnsi="Arial" w:cs="Arial"/>
          <w:b/>
          <w:bCs/>
          <w:color w:val="000000"/>
          <w:sz w:val="60"/>
          <w:szCs w:val="60"/>
          <w:lang w:eastAsia="es-UY"/>
        </w:rPr>
      </w:pPr>
      <w:bookmarkStart w:id="0" w:name="_GoBack"/>
      <w:r w:rsidRPr="000B0A50">
        <w:rPr>
          <w:rFonts w:ascii="Arial" w:eastAsia="Times New Roman" w:hAnsi="Arial" w:cs="Arial"/>
          <w:b/>
          <w:bCs/>
          <w:color w:val="000000"/>
          <w:sz w:val="60"/>
          <w:szCs w:val="60"/>
          <w:lang w:eastAsia="es-UY"/>
        </w:rPr>
        <w:t>Ley Número 15.921 del 17/12/1987</w:t>
      </w:r>
    </w:p>
    <w:bookmarkEnd w:id="0"/>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Ley de zonas francas. Constancia expedida por A.I.N. respecto a suscripción e integración de capital</w:t>
      </w:r>
      <w:proofErr w:type="gramStart"/>
      <w:r w:rsidRPr="000B0A50">
        <w:rPr>
          <w:rFonts w:ascii="inherit" w:eastAsia="Times New Roman" w:hAnsi="inherit" w:cs="Arial"/>
          <w:b/>
          <w:bCs/>
          <w:color w:val="000000"/>
          <w:sz w:val="29"/>
          <w:szCs w:val="29"/>
          <w:bdr w:val="none" w:sz="0" w:space="0" w:color="auto" w:frame="1"/>
          <w:lang w:eastAsia="es-UY"/>
        </w:rPr>
        <w:t>.(</w:t>
      </w:r>
      <w:proofErr w:type="gramEnd"/>
      <w:r w:rsidRPr="000B0A50">
        <w:rPr>
          <w:rFonts w:ascii="inherit" w:eastAsia="Times New Roman" w:hAnsi="inherit" w:cs="Arial"/>
          <w:b/>
          <w:bCs/>
          <w:color w:val="000000"/>
          <w:sz w:val="29"/>
          <w:szCs w:val="29"/>
          <w:bdr w:val="none" w:sz="0" w:space="0" w:color="auto" w:frame="1"/>
          <w:lang w:eastAsia="es-UY"/>
        </w:rPr>
        <w:t>Art. 17).</w:t>
      </w:r>
    </w:p>
    <w:tbl>
      <w:tblPr>
        <w:tblW w:w="5000" w:type="pct"/>
        <w:tblCellMar>
          <w:left w:w="0" w:type="dxa"/>
          <w:right w:w="0" w:type="dxa"/>
        </w:tblCellMar>
        <w:tblLook w:val="04A0" w:firstRow="1" w:lastRow="0" w:firstColumn="1" w:lastColumn="0" w:noHBand="0" w:noVBand="1"/>
      </w:tblPr>
      <w:tblGrid>
        <w:gridCol w:w="8654"/>
      </w:tblGrid>
      <w:tr w:rsidR="000B0A50" w:rsidRPr="000B0A50" w:rsidTr="000B0A50">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B0A50" w:rsidRPr="000B0A50" w:rsidRDefault="000B0A50" w:rsidP="000B0A50">
            <w:pPr>
              <w:spacing w:after="0" w:line="240" w:lineRule="auto"/>
              <w:rPr>
                <w:rFonts w:ascii="inherit" w:eastAsia="Times New Roman" w:hAnsi="inherit" w:cs="Times New Roman"/>
                <w:color w:val="333333"/>
                <w:sz w:val="24"/>
                <w:szCs w:val="24"/>
                <w:lang w:eastAsia="es-UY"/>
              </w:rPr>
            </w:pPr>
            <w:r w:rsidRPr="000B0A50">
              <w:rPr>
                <w:rFonts w:ascii="inherit" w:eastAsia="Times New Roman" w:hAnsi="inherit" w:cs="Times New Roman"/>
                <w:color w:val="333333"/>
                <w:sz w:val="24"/>
                <w:szCs w:val="24"/>
                <w:lang w:eastAsia="es-UY"/>
              </w:rPr>
              <w:t>LEYES DE SOCIEDADES ANÓNIMAS</w:t>
            </w:r>
          </w:p>
        </w:tc>
      </w:tr>
      <w:tr w:rsidR="000B0A50" w:rsidRPr="000B0A50" w:rsidTr="000B0A50">
        <w:tc>
          <w:tcPr>
            <w:tcW w:w="0" w:type="auto"/>
            <w:tcBorders>
              <w:top w:val="single" w:sz="6" w:space="0" w:color="auto"/>
              <w:left w:val="single" w:sz="6" w:space="0" w:color="auto"/>
              <w:bottom w:val="single" w:sz="6" w:space="0" w:color="auto"/>
              <w:right w:val="single" w:sz="6" w:space="0" w:color="auto"/>
            </w:tcBorders>
            <w:shd w:val="clear" w:color="auto" w:fill="666666"/>
            <w:tcMar>
              <w:top w:w="75" w:type="dxa"/>
              <w:left w:w="75" w:type="dxa"/>
              <w:bottom w:w="75" w:type="dxa"/>
              <w:right w:w="75" w:type="dxa"/>
            </w:tcMar>
            <w:vAlign w:val="center"/>
            <w:hideMark/>
          </w:tcPr>
          <w:p w:rsidR="000B0A50" w:rsidRPr="000B0A50" w:rsidRDefault="000B0A50" w:rsidP="000B0A50">
            <w:pPr>
              <w:spacing w:after="0" w:line="240" w:lineRule="auto"/>
              <w:rPr>
                <w:rFonts w:ascii="inherit" w:eastAsia="Times New Roman" w:hAnsi="inherit" w:cs="Times New Roman"/>
                <w:sz w:val="24"/>
                <w:szCs w:val="24"/>
                <w:lang w:eastAsia="es-UY"/>
              </w:rPr>
            </w:pPr>
            <w:r w:rsidRPr="000B0A50">
              <w:rPr>
                <w:rFonts w:ascii="inherit" w:eastAsia="Times New Roman" w:hAnsi="inherit" w:cs="Times New Roman"/>
                <w:noProof/>
                <w:sz w:val="24"/>
                <w:szCs w:val="24"/>
                <w:lang w:eastAsia="es-UY"/>
              </w:rPr>
              <mc:AlternateContent>
                <mc:Choice Requires="wps">
                  <w:drawing>
                    <wp:inline distT="0" distB="0" distL="0" distR="0" wp14:anchorId="7042F537" wp14:editId="53C62FE6">
                      <wp:extent cx="47625" cy="9525"/>
                      <wp:effectExtent l="0" t="0" r="0" b="0"/>
                      <wp:docPr id="4" name="AutoShape 7" descr="spac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spacer" style="width: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" filled="f" stroked="f">
                      <o:lock v:ext="edit" aspectratio="t"/>
                      <w10:anchorlock/>
                    </v:rect>
                  </w:pict>
                </mc:Fallback>
              </mc:AlternateContent>
            </w:r>
          </w:p>
        </w:tc>
      </w:tr>
    </w:tbl>
    <w:p w:rsidR="000B0A50" w:rsidRPr="000B0A50" w:rsidRDefault="000B0A50" w:rsidP="000B0A50">
      <w:pPr>
        <w:shd w:val="clear" w:color="auto" w:fill="FFFFFF"/>
        <w:spacing w:after="0" w:line="336" w:lineRule="atLeast"/>
        <w:jc w:val="center"/>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Ley Nº 15.921</w:t>
      </w:r>
    </w:p>
    <w:p w:rsidR="000B0A50" w:rsidRPr="000B0A50" w:rsidRDefault="000B0A50" w:rsidP="000B0A50">
      <w:pPr>
        <w:shd w:val="clear" w:color="auto" w:fill="FFFFFF"/>
        <w:spacing w:after="0" w:line="336" w:lineRule="atLeast"/>
        <w:jc w:val="center"/>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SE APRUEBA LA LEY DE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El Senado y la Cámara de Representantes de la República Oriental del Uruguay, reunidos en Asamblea General,</w:t>
      </w:r>
    </w:p>
    <w:p w:rsidR="000B0A50" w:rsidRPr="000B0A50" w:rsidRDefault="000B0A50" w:rsidP="000B0A50">
      <w:pPr>
        <w:shd w:val="clear" w:color="auto" w:fill="FFFFFF"/>
        <w:spacing w:after="0" w:line="336" w:lineRule="atLeast"/>
        <w:jc w:val="center"/>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DECRETAN:</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I</w:t>
      </w:r>
      <w:r w:rsidRPr="000B0A50">
        <w:rPr>
          <w:rFonts w:ascii="inherit" w:eastAsia="Times New Roman" w:hAnsi="inherit" w:cs="Arial"/>
          <w:color w:val="000000"/>
          <w:sz w:val="29"/>
          <w:szCs w:val="29"/>
          <w:lang w:eastAsia="es-UY"/>
        </w:rPr>
        <w:br/>
        <w:t>Disposiciones Generales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1º.- Declárase de Interés Nacional la promoción y desarrollo de las zonas francas, con los objetivos de promover inversiones, expandir las exportaciones, incrementar la utilización de mano de obra nacional e incentivar la integración económica internacional.</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2º.- Las zonas francas son áreas del territorio nacional de propiedad pública o privada, cercadas y aisladas eficientemente, las que serán determinadas por el Poder Ejecutivo previo asesoramiento de la Comisión Honoraria Asesora de Zonas Francas, con el fin de que se desarrollen en ellas con las exenciones tributarias y demás beneficios que se detallan en esta ley, toda clase de actividades industriales, comerciales o de servicios y entre ellas: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 Comercialización, depósito, almacenamiento, acondicionamiento, selección, clasificación, fraccionamiento, armado, desarmado, manipulación o mezcla de mercancías o materias primas de procedencia extranjera o nacional.</w:t>
      </w:r>
      <w:r w:rsidRPr="000B0A50">
        <w:rPr>
          <w:rFonts w:ascii="inherit" w:eastAsia="Times New Roman" w:hAnsi="inherit" w:cs="Arial"/>
          <w:color w:val="000000"/>
          <w:sz w:val="29"/>
          <w:szCs w:val="29"/>
          <w:lang w:eastAsia="es-UY"/>
        </w:rPr>
        <w:br/>
        <w:t>B) Instalación y funcionamiento de establecimientos fabriles.</w:t>
      </w:r>
      <w:r w:rsidRPr="000B0A50">
        <w:rPr>
          <w:rFonts w:ascii="inherit" w:eastAsia="Times New Roman" w:hAnsi="inherit" w:cs="Arial"/>
          <w:color w:val="000000"/>
          <w:sz w:val="29"/>
          <w:szCs w:val="29"/>
          <w:lang w:eastAsia="es-UY"/>
        </w:rPr>
        <w:br/>
        <w:t>C) Prestación de servicios financieros, de informática, reparaciones y mantenimiento, profesionales y otros que se requieran para el mejor funcionamiento de las actividades instaladas y la venta de dichos servicios a terceros países.</w:t>
      </w:r>
      <w:r w:rsidRPr="000B0A50">
        <w:rPr>
          <w:rFonts w:ascii="inherit" w:eastAsia="Times New Roman" w:hAnsi="inherit" w:cs="Arial"/>
          <w:color w:val="000000"/>
          <w:sz w:val="29"/>
          <w:szCs w:val="29"/>
          <w:lang w:eastAsia="es-UY"/>
        </w:rPr>
        <w:br/>
        <w:t xml:space="preserve">D) Otras que a juicio del Poder Ejecutivo resultaren beneficiosas para la economía nacional o para la integración económica y social de los Estados. El Poder Ejecutivo adoptará las medidas necesarias a los </w:t>
      </w:r>
      <w:r w:rsidRPr="000B0A50">
        <w:rPr>
          <w:rFonts w:ascii="inherit" w:eastAsia="Times New Roman" w:hAnsi="inherit" w:cs="Arial"/>
          <w:color w:val="000000"/>
          <w:sz w:val="29"/>
          <w:szCs w:val="29"/>
          <w:lang w:eastAsia="es-UY"/>
        </w:rPr>
        <w:lastRenderedPageBreak/>
        <w:t>efectos de que estas actividades no perjudiquen la capacidad exportadora de las industrias ya instaladas en zonas no franca.</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3º.- Declárase de utilidad pública la expropiación de los inmuebles de propiedad privada para el establecimiento de las zonas francas y sus accesos. </w:t>
      </w:r>
      <w:proofErr w:type="spellStart"/>
      <w:r w:rsidRPr="000B0A50">
        <w:rPr>
          <w:rFonts w:ascii="inherit" w:eastAsia="Times New Roman" w:hAnsi="inherit" w:cs="Arial"/>
          <w:color w:val="000000"/>
          <w:sz w:val="29"/>
          <w:szCs w:val="29"/>
          <w:lang w:eastAsia="es-UY"/>
        </w:rPr>
        <w:t>Autorízase</w:t>
      </w:r>
      <w:proofErr w:type="spellEnd"/>
      <w:r w:rsidRPr="000B0A50">
        <w:rPr>
          <w:rFonts w:ascii="inherit" w:eastAsia="Times New Roman" w:hAnsi="inherit" w:cs="Arial"/>
          <w:color w:val="000000"/>
          <w:sz w:val="29"/>
          <w:szCs w:val="29"/>
          <w:lang w:eastAsia="es-UY"/>
        </w:rPr>
        <w:t xml:space="preserve"> al Poder Ejecutivo para permutar inmuebles del dominio fiscal del Estado por inmuebles de propiedad municipal o de otras personas públicas estatales que sean adecuados para el establecimiento y acceso de las zonas francas o para ampliación de las ya existentes.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4º.- Solamente podrán habitar dentro de las zonas francas las personas destinadas a la vigilancia y al mantenimiento de los servicios necesarios a las actividades allí desarrolladas y los funcionarios que determine por su parte el </w:t>
      </w:r>
      <w:r w:rsidRPr="000B0A50">
        <w:rPr>
          <w:rFonts w:ascii="inherit" w:eastAsia="Times New Roman" w:hAnsi="inherit" w:cs="Arial"/>
          <w:color w:val="000000"/>
          <w:sz w:val="29"/>
          <w:szCs w:val="29"/>
          <w:lang w:eastAsia="es-UY"/>
        </w:rPr>
        <w:br/>
        <w:t>Poder Ejecutivo.</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II</w:t>
      </w:r>
      <w:r w:rsidRPr="000B0A50">
        <w:rPr>
          <w:rFonts w:ascii="inherit" w:eastAsia="Times New Roman" w:hAnsi="inherit" w:cs="Arial"/>
          <w:color w:val="000000"/>
          <w:sz w:val="29"/>
          <w:szCs w:val="29"/>
          <w:lang w:eastAsia="es-UY"/>
        </w:rPr>
        <w:br/>
        <w:t>De la Administración, Control y Explotación de las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5º.- La administración, supervisión y control de las zonas francas estará a cargo del Ministerio de Economía y Finanzas a través de la Dirección de Zonas Francas a la cual se podrá conceder la desconcentración adecuada para el mejor cumplimiento de sus funciones.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6º.- Créase una Comisión Honoraria Asesora en materia de Zonas Francas integrada por cinco miembros, designados de la siguiente forma:</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 Uno por el Poder Ejecutivo, que presidirá.</w:t>
      </w:r>
      <w:r w:rsidRPr="000B0A50">
        <w:rPr>
          <w:rFonts w:ascii="inherit" w:eastAsia="Times New Roman" w:hAnsi="inherit" w:cs="Arial"/>
          <w:color w:val="000000"/>
          <w:sz w:val="29"/>
          <w:szCs w:val="29"/>
          <w:lang w:eastAsia="es-UY"/>
        </w:rPr>
        <w:br/>
        <w:t>B) Los cuatro restantes serán elegidos por los integrantes del Directorio de la Corporación Nacional para el Desarrollo que representen al Estado, los cuales, a estos efectos, se constituirán en órgano elector y su decisión deberá ser adoptada con un mínimo de cuatro votos conformes. Conjuntamente con la designación de los titulares, se designará por los mismos procedimientos igual número de suplentes respectivos.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7º.- La Comisión Honoraria Asesora será convocada por el Ministerio de Economía y Finanzas o por su Presidente y tendrá el exclusivo cometido de asesorar en la determinación de las áreas del territorio nacional donde habrán de instalarse las zonas francas de explotación estatal o particular. La iniciativa corresponderá exclusivamente al Poder Ejecutivo, ante quien se presentarán las solicitudes, debiendo someter preceptivamente a consideración de la </w:t>
      </w:r>
      <w:r w:rsidRPr="000B0A50">
        <w:rPr>
          <w:rFonts w:ascii="inherit" w:eastAsia="Times New Roman" w:hAnsi="inherit" w:cs="Arial"/>
          <w:color w:val="000000"/>
          <w:sz w:val="29"/>
          <w:szCs w:val="29"/>
          <w:lang w:eastAsia="es-UY"/>
        </w:rPr>
        <w:lastRenderedPageBreak/>
        <w:t>citada Comisión las solicitudes que considere convenientes. </w:t>
      </w:r>
      <w:r w:rsidRPr="000B0A50">
        <w:rPr>
          <w:rFonts w:ascii="inherit" w:eastAsia="Times New Roman" w:hAnsi="inherit" w:cs="Arial"/>
          <w:color w:val="000000"/>
          <w:sz w:val="29"/>
          <w:szCs w:val="29"/>
          <w:lang w:eastAsia="es-UY"/>
        </w:rPr>
        <w:br/>
        <w:t>La Comisión deberá expedirse fundadamente en el plazo perentorio de treinta días corridos contados a partir del momento en que el Poder Ejecutivo ponga la solicitud a su consideración. La misma será acompañada de la opinión fundada de </w:t>
      </w:r>
      <w:r w:rsidRPr="000B0A50">
        <w:rPr>
          <w:rFonts w:ascii="inherit" w:eastAsia="Times New Roman" w:hAnsi="inherit" w:cs="Arial"/>
          <w:color w:val="000000"/>
          <w:sz w:val="29"/>
          <w:szCs w:val="29"/>
          <w:lang w:eastAsia="es-UY"/>
        </w:rPr>
        <w:br/>
        <w:t>la Dirección de Zonas Francas. El asesoramiento de la Comisión deberá contar con un mínimo de cuatro votos </w:t>
      </w:r>
      <w:r w:rsidRPr="000B0A50">
        <w:rPr>
          <w:rFonts w:ascii="inherit" w:eastAsia="Times New Roman" w:hAnsi="inherit" w:cs="Arial"/>
          <w:color w:val="000000"/>
          <w:sz w:val="29"/>
          <w:szCs w:val="29"/>
          <w:lang w:eastAsia="es-UY"/>
        </w:rPr>
        <w:br/>
        <w:t>conformes. En su defecto, en caso omiso, o en caso de pronunciamiento en contrario a la opinión del Poder Ejecutivo, los antecedentes deberán ser remitidos a consideración de la Asamblea General o de la Comisión Permanente en su caso, las cuales dispondrán del plazo de treinta días para expedirse. Vencido dicho plazo sin pronunciamiento, el Poder Ejecutivo podrá autorizar la solicitud.</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8º.- Cada área delimitada como zona franca podrá ser explotada por el Estado o por particulares debidamente autorizados. A estos efectos </w:t>
      </w:r>
      <w:proofErr w:type="spellStart"/>
      <w:r w:rsidRPr="000B0A50">
        <w:rPr>
          <w:rFonts w:ascii="inherit" w:eastAsia="Times New Roman" w:hAnsi="inherit" w:cs="Arial"/>
          <w:color w:val="000000"/>
          <w:sz w:val="29"/>
          <w:szCs w:val="29"/>
          <w:lang w:eastAsia="es-UY"/>
        </w:rPr>
        <w:t>entiéndese</w:t>
      </w:r>
      <w:proofErr w:type="spellEnd"/>
      <w:r w:rsidRPr="000B0A50">
        <w:rPr>
          <w:rFonts w:ascii="inherit" w:eastAsia="Times New Roman" w:hAnsi="inherit" w:cs="Arial"/>
          <w:color w:val="000000"/>
          <w:sz w:val="29"/>
          <w:szCs w:val="29"/>
          <w:lang w:eastAsia="es-UY"/>
        </w:rPr>
        <w:t xml:space="preserve"> por explotación la operación por la cual a cambio de un precio convenido con cada usuario, una persona física o jurídica provee la infraestructura necesaria y suficiente para la instalación y funcionamiento de </w:t>
      </w:r>
      <w:r w:rsidRPr="000B0A50">
        <w:rPr>
          <w:rFonts w:ascii="inherit" w:eastAsia="Times New Roman" w:hAnsi="inherit" w:cs="Arial"/>
          <w:color w:val="000000"/>
          <w:sz w:val="29"/>
          <w:szCs w:val="29"/>
          <w:lang w:eastAsia="es-UY"/>
        </w:rPr>
        <w:br/>
        <w:t>una zona franca.</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9º.- Las empresas particulares autorizadas a explotar una zona franca no estarán amparadas en las exenciones y beneficios que esta ley concede a los usuarios. Sin perjuicio de que puedan obtener -si correspondiere- la declaración </w:t>
      </w:r>
      <w:r w:rsidRPr="000B0A50">
        <w:rPr>
          <w:rFonts w:ascii="inherit" w:eastAsia="Times New Roman" w:hAnsi="inherit" w:cs="Arial"/>
          <w:color w:val="000000"/>
          <w:sz w:val="29"/>
          <w:szCs w:val="29"/>
          <w:lang w:eastAsia="es-UY"/>
        </w:rPr>
        <w:br/>
        <w:t>a que se refiere el decreto ley 14.178, de 28 de marzo de 1974, (Promoción Industrial).</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10.- La solicitud de autorización para explotación de zona franca por particulares deberá ser presentada al Poder Ejecutivo, acompañada de un proyecto de inversión que demuestre fehacientemente la viabilidad económica del mismo y </w:t>
      </w:r>
      <w:r w:rsidRPr="000B0A50">
        <w:rPr>
          <w:rFonts w:ascii="inherit" w:eastAsia="Times New Roman" w:hAnsi="inherit" w:cs="Arial"/>
          <w:color w:val="000000"/>
          <w:sz w:val="29"/>
          <w:szCs w:val="29"/>
          <w:lang w:eastAsia="es-UY"/>
        </w:rPr>
        <w:br/>
        <w:t>los beneficios que reportará al país.</w:t>
      </w:r>
      <w:r w:rsidRPr="000B0A50">
        <w:rPr>
          <w:rFonts w:ascii="inherit" w:eastAsia="Times New Roman" w:hAnsi="inherit" w:cs="Arial"/>
          <w:color w:val="000000"/>
          <w:sz w:val="29"/>
          <w:szCs w:val="29"/>
          <w:lang w:eastAsia="es-UY"/>
        </w:rPr>
        <w:br/>
        <w:t>La autorización será onerosa, ya sea mediante el pago al Estado de una suma única o mediante el pago de un canon periódico según se convenga, sin perjuicio de lo establecido en el artículo 30 de esta ley.</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11.- Las empresas a que se refiere el artículo 9º deberán realizar su explotación en los términos que resulten de su autorización y su violación o falta de cumplimiento podrán ser objeto de una multa, que se graduará de conformidad con la gravedad de la infracción, de hasta un máximo de N$ 50:000.000 (cincuenta millones de nuevos pesos) que se </w:t>
      </w:r>
      <w:r w:rsidRPr="000B0A50">
        <w:rPr>
          <w:rFonts w:ascii="inherit" w:eastAsia="Times New Roman" w:hAnsi="inherit" w:cs="Arial"/>
          <w:color w:val="000000"/>
          <w:sz w:val="29"/>
          <w:szCs w:val="29"/>
          <w:lang w:eastAsia="es-UY"/>
        </w:rPr>
        <w:lastRenderedPageBreak/>
        <w:t xml:space="preserve">reajustarán por el </w:t>
      </w:r>
      <w:proofErr w:type="spellStart"/>
      <w:r w:rsidRPr="000B0A50">
        <w:rPr>
          <w:rFonts w:ascii="inherit" w:eastAsia="Times New Roman" w:hAnsi="inherit" w:cs="Arial"/>
          <w:color w:val="000000"/>
          <w:sz w:val="29"/>
          <w:szCs w:val="29"/>
          <w:lang w:eastAsia="es-UY"/>
        </w:rPr>
        <w:t>Indice</w:t>
      </w:r>
      <w:proofErr w:type="spellEnd"/>
      <w:r w:rsidRPr="000B0A50">
        <w:rPr>
          <w:rFonts w:ascii="inherit" w:eastAsia="Times New Roman" w:hAnsi="inherit" w:cs="Arial"/>
          <w:color w:val="000000"/>
          <w:sz w:val="29"/>
          <w:szCs w:val="29"/>
          <w:lang w:eastAsia="es-UY"/>
        </w:rPr>
        <w:t xml:space="preserve"> de los Precios al Consumo establecido por la Dirección General de Estadística y Censos, sin perjuicio de la revocación de la autorización cuando correspondiere según la naturaleza de la violación.</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12.- En caso de revocación de autorización u otras situaciones cuya gravedad así lo determine, el Poder Ejecutivo podrá disponer a través de la Dirección de Zonas Francas la adopción de las medidas necesarias a los efectos del mantenimiento y suministro de la infraestructura indispensable para el correcto funcionamiento de la zona franca.</w:t>
      </w:r>
      <w:r w:rsidRPr="000B0A50">
        <w:rPr>
          <w:rFonts w:ascii="inherit" w:eastAsia="Times New Roman" w:hAnsi="inherit" w:cs="Arial"/>
          <w:color w:val="000000"/>
          <w:sz w:val="29"/>
          <w:szCs w:val="29"/>
          <w:lang w:eastAsia="es-UY"/>
        </w:rPr>
        <w:br/>
        <w:t>Las resoluciones adoptadas para dicho fin no tendrán efecto suspensivo.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13.- En los propietarios de los predios en que se instalen zonas francas privadas deberán constituir en ellos una servidumbre que tendrá por objeto la afectación del o de los inmuebles a tal destino. Dicha servidumbre se constituirá por un plazo igual al establecido en la autorización de explotación de la zona franca y se otorgará por el o los propietarios de los predios, compareciendo, en representación del Estado, el Director de Zonas Francas. La servidumbre se mantendrá por el plazo estipulado aun en el caso en que se revoque la autorización.</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III</w:t>
      </w:r>
      <w:r w:rsidRPr="000B0A50">
        <w:rPr>
          <w:rFonts w:ascii="inherit" w:eastAsia="Times New Roman" w:hAnsi="inherit" w:cs="Arial"/>
          <w:color w:val="000000"/>
          <w:sz w:val="29"/>
          <w:szCs w:val="29"/>
          <w:lang w:eastAsia="es-UY"/>
        </w:rPr>
        <w:br/>
        <w:t>De los usuarios de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14.- Son usuarios de zonas francas todas las personas físicas o jurídicas que adquieran derecho a desarrollar en ellas cualquiera de las actividades a que se refiere el artículo 2º. Las empresas instaladas en zonas francas no podrán desarrollar actividades industriales, comerciales y de servicios, fuera de las mismas.</w:t>
      </w:r>
      <w:r w:rsidRPr="000B0A50">
        <w:rPr>
          <w:rFonts w:ascii="inherit" w:eastAsia="Times New Roman" w:hAnsi="inherit" w:cs="Arial"/>
          <w:color w:val="000000"/>
          <w:sz w:val="29"/>
          <w:szCs w:val="29"/>
          <w:lang w:eastAsia="es-UY"/>
        </w:rPr>
        <w:br/>
        <w:t>Artículo 15.- Es usuario directo aquel que adquiere su derecho a operar en zona franca mediante contrato celebrado con quien explota la misma, sea el Estado o particular debidamente autorizado. En toda circunstancia, a estos efectos, el </w:t>
      </w:r>
      <w:r w:rsidRPr="000B0A50">
        <w:rPr>
          <w:rFonts w:ascii="inherit" w:eastAsia="Times New Roman" w:hAnsi="inherit" w:cs="Arial"/>
          <w:color w:val="000000"/>
          <w:sz w:val="29"/>
          <w:szCs w:val="29"/>
          <w:lang w:eastAsia="es-UY"/>
        </w:rPr>
        <w:br/>
        <w:t>Estado podrá contratar directamente a través de la Dirección de Zonas Francas y el usuario prestar garantía.</w:t>
      </w:r>
      <w:r w:rsidRPr="000B0A50">
        <w:rPr>
          <w:rFonts w:ascii="inherit" w:eastAsia="Times New Roman" w:hAnsi="inherit" w:cs="Arial"/>
          <w:color w:val="000000"/>
          <w:sz w:val="29"/>
          <w:szCs w:val="29"/>
          <w:lang w:eastAsia="es-UY"/>
        </w:rPr>
        <w:br/>
        <w:t>Es usuario indirecto aquel que adquiere su derecho a operar en zona franca mediante contrato celebrado con el usuario directo utilizando o aprovechando sus instalaciones. Los contratos por los cuales se adquiere la calidad de usuario, deberán ser registrados en la Dirección de Zonas Francas y una vez inscriptos serán oponibles a terceros.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16.- Las contratos que suscriban quienes exploten zonas francas con los usuarios directos, o los que suscriban los usuarios directos con </w:t>
      </w:r>
      <w:r w:rsidRPr="000B0A50">
        <w:rPr>
          <w:rFonts w:ascii="inherit" w:eastAsia="Times New Roman" w:hAnsi="inherit" w:cs="Arial"/>
          <w:color w:val="000000"/>
          <w:sz w:val="29"/>
          <w:szCs w:val="29"/>
          <w:lang w:eastAsia="es-UY"/>
        </w:rPr>
        <w:lastRenderedPageBreak/>
        <w:t>los indirectos y que regulen derechos de uso de la zona franca se tendrán por inexistentes si no han sido aprobados previamente por la Dirección de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17.- Los fundadores de las sociedades anónimas cuyo único objeto sea el de realizar operaciones en calidad de usuarios de la zona franca podrán inscribir directamente ante el Registro Público y General de Comercio el acta de </w:t>
      </w:r>
      <w:r w:rsidRPr="000B0A50">
        <w:rPr>
          <w:rFonts w:ascii="inherit" w:eastAsia="Times New Roman" w:hAnsi="inherit" w:cs="Arial"/>
          <w:color w:val="000000"/>
          <w:sz w:val="29"/>
          <w:szCs w:val="29"/>
          <w:lang w:eastAsia="es-UY"/>
        </w:rPr>
        <w:br/>
        <w:t>constitución y el estatuto, adjuntando a la solicitud de inscripción la constancia expedida por la Inspección General de Hacienda de que se ha suscrito como mínimo el 50% (cincuenta por ciento) del capital social por tres o más personas físicas o jurídicas y que se ha integrado en dinero o bienes susceptibles de estimación pecuniaria por lo menos un 60% (sesenta por ciento) del capital accionario suscrito. Hecha la inscripción y publicado por una sola vez en el "Diario Oficial" un extracto de dichos instrumentos, la sociedad se considerará legalmente constituida y podrá solicitar directamente ante el Director del Registro Público y General de Comercio su inscripción en la Matrícula de Comerciante. El Banco de la República Oriental del Uruguay liberará el depósito que se hubiera efectuado por integración en dinero, justificándose la inscripción del estatuto en el Registro Público y General de Comercio. De la misma manera procederá en el caso en que se desistiera de la constitución de la sociedad. No regirá respecto de estas sociedades la exigencia de integración de un nuevo 20% (veinte por ciento) de las acciones suscritas, prevista en el inciso segundo del artículo 405 del Código de Comercio, en la redacción dada por </w:t>
      </w:r>
      <w:r w:rsidRPr="000B0A50">
        <w:rPr>
          <w:rFonts w:ascii="inherit" w:eastAsia="Times New Roman" w:hAnsi="inherit" w:cs="Arial"/>
          <w:color w:val="000000"/>
          <w:sz w:val="29"/>
          <w:szCs w:val="29"/>
          <w:lang w:eastAsia="es-UY"/>
        </w:rPr>
        <w:br/>
        <w:t>el artículo 208 de la ley 13.318, de 28 de diciembre de 1964.</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18.- Los usuarios de las zonas francas emplearán en las actividades que desarrollen en las mismas, un mínimo de 75% (setenta y cinco por ciento) de personal constituido por ciudadanos uruguayos, naturales o legales, a fin de poder mantener su calidad de tales y las exoneraciones tributarias, franquicias, beneficios y derechos que esta ley les acuerda.</w:t>
      </w:r>
      <w:r w:rsidRPr="000B0A50">
        <w:rPr>
          <w:rFonts w:ascii="inherit" w:eastAsia="Times New Roman" w:hAnsi="inherit" w:cs="Arial"/>
          <w:color w:val="000000"/>
          <w:sz w:val="29"/>
          <w:szCs w:val="29"/>
          <w:lang w:eastAsia="es-UY"/>
        </w:rPr>
        <w:br/>
        <w:t>En casos excepcionales, este porcentaje podrá ser reducido previa autorización del Poder Ejecutivo, atendiendo a características especiales de la actividad a desarrollar y razones de interés general.</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IV</w:t>
      </w:r>
      <w:r w:rsidRPr="000B0A50">
        <w:rPr>
          <w:rFonts w:ascii="inherit" w:eastAsia="Times New Roman" w:hAnsi="inherit" w:cs="Arial"/>
          <w:color w:val="000000"/>
          <w:sz w:val="29"/>
          <w:szCs w:val="29"/>
          <w:lang w:eastAsia="es-UY"/>
        </w:rPr>
        <w:br/>
        <w:t>De las exenciones y beneficios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19.- Los usuarios de las zonas francas están exentos de todo tributo nacional, creado o a crearse, incluso de aquellos en que por ley se requiera exoneración específica, respecto de las actividades que </w:t>
      </w:r>
      <w:r w:rsidRPr="000B0A50">
        <w:rPr>
          <w:rFonts w:ascii="inherit" w:eastAsia="Times New Roman" w:hAnsi="inherit" w:cs="Arial"/>
          <w:color w:val="000000"/>
          <w:sz w:val="29"/>
          <w:szCs w:val="29"/>
          <w:lang w:eastAsia="es-UY"/>
        </w:rPr>
        <w:lastRenderedPageBreak/>
        <w:t>desarrollen en la misma.</w:t>
      </w:r>
      <w:r w:rsidRPr="000B0A50">
        <w:rPr>
          <w:rFonts w:ascii="inherit" w:eastAsia="Times New Roman" w:hAnsi="inherit" w:cs="Arial"/>
          <w:color w:val="000000"/>
          <w:sz w:val="29"/>
          <w:szCs w:val="29"/>
          <w:lang w:eastAsia="es-UY"/>
        </w:rPr>
        <w:br/>
        <w:t>Artículo 20.- No estarán comprendidas en las precedentes exenciones tributarias las contribuciones especiales de seguridad social y las prestaciones legales de carácter pecuniario establecidas a favor de personas de derecho público no </w:t>
      </w:r>
      <w:r w:rsidRPr="000B0A50">
        <w:rPr>
          <w:rFonts w:ascii="inherit" w:eastAsia="Times New Roman" w:hAnsi="inherit" w:cs="Arial"/>
          <w:color w:val="000000"/>
          <w:sz w:val="29"/>
          <w:szCs w:val="29"/>
          <w:lang w:eastAsia="es-UY"/>
        </w:rPr>
        <w:br/>
        <w:t>estatales de seguridad social.</w:t>
      </w:r>
      <w:r w:rsidRPr="000B0A50">
        <w:rPr>
          <w:rFonts w:ascii="inherit" w:eastAsia="Times New Roman" w:hAnsi="inherit" w:cs="Arial"/>
          <w:color w:val="000000"/>
          <w:sz w:val="29"/>
          <w:szCs w:val="29"/>
          <w:lang w:eastAsia="es-UY"/>
        </w:rPr>
        <w:br/>
        <w:t>Cuando el personal extranjero que trabaje en la zona franca exprese por escrito su deseo de no beneficiarse del sistema de seguridad social vigente en la República, no existirá obligación de realizar los aportes correspondientes. Asimismo no estarán exonerados del Impuesto a las Rentas de la Industria y Comercio los dividendos o utilidades acreditados o pagados a personas físicas o jurídicas domiciliadas en el exterior, cuando se hallen gravados en el país del domicilio del titular y exista crédito fiscal en el mismo por impuesto abonado en la República (literal d) del artículo 2º del Título 4 del Texto Ordenado </w:t>
      </w:r>
      <w:r w:rsidRPr="000B0A50">
        <w:rPr>
          <w:rFonts w:ascii="inherit" w:eastAsia="Times New Roman" w:hAnsi="inherit" w:cs="Arial"/>
          <w:color w:val="000000"/>
          <w:sz w:val="29"/>
          <w:szCs w:val="29"/>
          <w:lang w:eastAsia="es-UY"/>
        </w:rPr>
        <w:br/>
        <w:t>1987).</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21.- Los bienes, servicios, mercancías y las materias primas, cualquiera sea su origen, introducidos a las zonas francas estarán exentos de todo tributo o cualquier otro instrumento de efecto equivalente sobre la importación o de aplicación en ocasión de la misma, aun aquellos en que por ley se requiera exoneración específica cualquiera fuera su naturaleza. Los bienes, servicios, mercancías y materias primas que procedan de territorio nacional no franco y sean introducidos a las zonas francas, lo serán de acuerdo a todas las normas vigentes para la exportación en ese momento.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22.- Los bienes, servicios, mercancías y materias primas introducidos en las zonas francas y los productos elaborados en ellas, podrán salir de las mismas en cualquier tiempo, exentos de todo tributo, o cualquier otro instrumento de efecto equivalente, gravámenes y recargos creados o a crearse, incluso aquellos en que por ley se requiera exoneración específica cualquiera fuera su naturaleza. Cuando fueren introducidos desde las zonas francas al territorio nacional no franco, bienes, servicios, mercancías y materias primas existentes en ellas o elaborados en las mismas se considerarán importaciones a todos sus efectos.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23.- La Administración Nacional de Puertos percibirá el importe de los servicios efectivamente prestados, por todos los bienes que tengan destino o provengan de la zona franca, no pudiendo las tarifas exceder del costo directo del servicio.</w:t>
      </w:r>
      <w:r w:rsidRPr="000B0A50">
        <w:rPr>
          <w:rFonts w:ascii="inherit" w:eastAsia="Times New Roman" w:hAnsi="inherit" w:cs="Arial"/>
          <w:color w:val="000000"/>
          <w:sz w:val="29"/>
          <w:szCs w:val="29"/>
          <w:lang w:eastAsia="es-UY"/>
        </w:rPr>
        <w:br/>
        <w:t xml:space="preserve">A los efectos de la aplicación de las tarifas de la Administración </w:t>
      </w:r>
      <w:r w:rsidRPr="000B0A50">
        <w:rPr>
          <w:rFonts w:ascii="inherit" w:eastAsia="Times New Roman" w:hAnsi="inherit" w:cs="Arial"/>
          <w:color w:val="000000"/>
          <w:sz w:val="29"/>
          <w:szCs w:val="29"/>
          <w:lang w:eastAsia="es-UY"/>
        </w:rPr>
        <w:lastRenderedPageBreak/>
        <w:t>Nacional de Puertos, el ingreso o egreso de los bienes y su traslado a o desde las zonas francas, se considerará tránsito internacional pudiendo cobrarse el ingreso o egreso por tan sólo una vez.</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24.- Los organismos públicos que suministren insumos o servicios a los usuarios de las zonas francas podrán establecer para éstos tarifas promocionales especiales. Los monopolios de los servicios del dominio industrial y comercial del Estado no regirán en las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25.- El Estado, bajo responsabilidad de daños y perjuicios, asegura al usuario, durante la vigencia de su contrato, las exoneraciones tributarias, beneficios y derechos que esta ley le acuerda.</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V</w:t>
      </w:r>
      <w:r w:rsidRPr="000B0A50">
        <w:rPr>
          <w:rFonts w:ascii="inherit" w:eastAsia="Times New Roman" w:hAnsi="inherit" w:cs="Arial"/>
          <w:color w:val="000000"/>
          <w:sz w:val="29"/>
          <w:szCs w:val="29"/>
          <w:lang w:eastAsia="es-UY"/>
        </w:rPr>
        <w:br/>
        <w:t>De los espacios y construcciones en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26.- Las construcciones que realice el usuario directo se regirán por las reglas y condiciones técnicas que se establezcan por la Dirección de Zonas Francas. Las mismas sólo podrán destinarse al cumplimiento de las actividades del </w:t>
      </w:r>
      <w:r w:rsidRPr="000B0A50">
        <w:rPr>
          <w:rFonts w:ascii="inherit" w:eastAsia="Times New Roman" w:hAnsi="inherit" w:cs="Arial"/>
          <w:color w:val="000000"/>
          <w:sz w:val="29"/>
          <w:szCs w:val="29"/>
          <w:lang w:eastAsia="es-UY"/>
        </w:rPr>
        <w:br/>
        <w:t>usuario.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27.- Las prestaciones pecuniarias en moneda nacional o extranjera que deban abonar los usuarios a quienes exploten las mismas -ya sea el Estado o particulares autorizados- podrán ser reajustables de conformidad con lo que se </w:t>
      </w:r>
      <w:r w:rsidRPr="000B0A50">
        <w:rPr>
          <w:rFonts w:ascii="inherit" w:eastAsia="Times New Roman" w:hAnsi="inherit" w:cs="Arial"/>
          <w:color w:val="000000"/>
          <w:sz w:val="29"/>
          <w:szCs w:val="29"/>
          <w:lang w:eastAsia="es-UY"/>
        </w:rPr>
        <w:br/>
        <w:t xml:space="preserve">establezca por las partes en el respectivo contrato; las mismas deberán ser abonadas por el usuario por todo el tiempo que dure su ocupación, </w:t>
      </w:r>
      <w:proofErr w:type="spellStart"/>
      <w:r w:rsidRPr="000B0A50">
        <w:rPr>
          <w:rFonts w:ascii="inherit" w:eastAsia="Times New Roman" w:hAnsi="inherit" w:cs="Arial"/>
          <w:color w:val="000000"/>
          <w:sz w:val="29"/>
          <w:szCs w:val="29"/>
          <w:lang w:eastAsia="es-UY"/>
        </w:rPr>
        <w:t>aún</w:t>
      </w:r>
      <w:proofErr w:type="spellEnd"/>
      <w:r w:rsidRPr="000B0A50">
        <w:rPr>
          <w:rFonts w:ascii="inherit" w:eastAsia="Times New Roman" w:hAnsi="inherit" w:cs="Arial"/>
          <w:color w:val="000000"/>
          <w:sz w:val="29"/>
          <w:szCs w:val="29"/>
          <w:lang w:eastAsia="es-UY"/>
        </w:rPr>
        <w:t xml:space="preserve"> cuando ésta se extienda más allá del plazo contractual y sus prórrogas.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28.- La falta de pago de tres prestaciones consecutivas si el mismo fuere mensual, o de una si lo fuere por períodos mayores, dará derecho al explotador -sea el Estado o un particular- a solicitar directamente la desocupación de la zona franca al usuario, previa intimación de pago con plazo de tres días mediante telegrama colacionado.</w:t>
      </w:r>
      <w:r w:rsidRPr="000B0A50">
        <w:rPr>
          <w:rFonts w:ascii="inherit" w:eastAsia="Times New Roman" w:hAnsi="inherit" w:cs="Arial"/>
          <w:color w:val="000000"/>
          <w:sz w:val="29"/>
          <w:szCs w:val="29"/>
          <w:lang w:eastAsia="es-UY"/>
        </w:rPr>
        <w:br/>
        <w:t>Se seguirá el procedimiento de entrega de la cosa previsto en los artículos 1309 y siguientes del Código de Procedimiento Civil, sin perjuicio de las sanciones que pudiere aplicar la Dirección de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29.- El cobro de las prestaciones adeudadas se tramitará por la vía del juicio ejecutivo, previa intimación mediante telegrama </w:t>
      </w:r>
      <w:r w:rsidRPr="000B0A50">
        <w:rPr>
          <w:rFonts w:ascii="inherit" w:eastAsia="Times New Roman" w:hAnsi="inherit" w:cs="Arial"/>
          <w:color w:val="000000"/>
          <w:sz w:val="29"/>
          <w:szCs w:val="29"/>
          <w:lang w:eastAsia="es-UY"/>
        </w:rPr>
        <w:lastRenderedPageBreak/>
        <w:t>colacionado y no podrán oponerse otras excepciones que las previstas en el artículo 108 del decreto-ley </w:t>
      </w:r>
      <w:r w:rsidRPr="000B0A50">
        <w:rPr>
          <w:rFonts w:ascii="inherit" w:eastAsia="Times New Roman" w:hAnsi="inherit" w:cs="Arial"/>
          <w:color w:val="000000"/>
          <w:sz w:val="29"/>
          <w:szCs w:val="29"/>
          <w:lang w:eastAsia="es-UY"/>
        </w:rPr>
        <w:br/>
        <w:t>14.701, de 12 de setiembre de 1977, sin perjuicio de las sanciones a que alude el artículo anterior.</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30.- La Dirección de Zonas Francas podrá convenir con el o los usuarios y los explotadores particulares, la compensación de las prestaciones pecuniarias establecidas, con obras de infraestructura y servicios prestados por éstos, que </w:t>
      </w:r>
      <w:r w:rsidRPr="000B0A50">
        <w:rPr>
          <w:rFonts w:ascii="inherit" w:eastAsia="Times New Roman" w:hAnsi="inherit" w:cs="Arial"/>
          <w:color w:val="000000"/>
          <w:sz w:val="29"/>
          <w:szCs w:val="29"/>
          <w:lang w:eastAsia="es-UY"/>
        </w:rPr>
        <w:br/>
        <w:t>propendan a la mejora y al desarrollo de las zonas francas, pero en ningún caso podrá el usuario o el explotador particular invocar compensación alguna si así no se hubiera acordado por escrito.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31.- El producido de las prestaciones pecuniarias obtenidas por la Dirección de Zonas Francas de parte de los usuarios se destinará al mejoramiento de los servicios, promoción y publicidad y a obras para el desarrollo y mejoras de las mismas.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32.- El usuario directo podrá, durante el período de vigencia del contrato o sus prórrogas, ceder el mismo a un tercero, con el consentimiento de la Dirección de Zonas Francas y de su </w:t>
      </w:r>
      <w:proofErr w:type="spellStart"/>
      <w:r w:rsidRPr="000B0A50">
        <w:rPr>
          <w:rFonts w:ascii="inherit" w:eastAsia="Times New Roman" w:hAnsi="inherit" w:cs="Arial"/>
          <w:color w:val="000000"/>
          <w:sz w:val="29"/>
          <w:szCs w:val="29"/>
          <w:lang w:eastAsia="es-UY"/>
        </w:rPr>
        <w:t>co</w:t>
      </w:r>
      <w:proofErr w:type="spellEnd"/>
      <w:r w:rsidRPr="000B0A50">
        <w:rPr>
          <w:rFonts w:ascii="inherit" w:eastAsia="Times New Roman" w:hAnsi="inherit" w:cs="Arial"/>
          <w:color w:val="000000"/>
          <w:sz w:val="29"/>
          <w:szCs w:val="29"/>
          <w:lang w:eastAsia="es-UY"/>
        </w:rPr>
        <w:t>-contratante en caso de explotación particular. Sólo se podrán enajenar las construcciones y las instalaciones realizadas o adquiridas al cesionario del referido contrato o a otros usuarios o al Estado.</w:t>
      </w:r>
      <w:r w:rsidRPr="000B0A50">
        <w:rPr>
          <w:rFonts w:ascii="inherit" w:eastAsia="Times New Roman" w:hAnsi="inherit" w:cs="Arial"/>
          <w:color w:val="000000"/>
          <w:sz w:val="29"/>
          <w:szCs w:val="29"/>
          <w:lang w:eastAsia="es-UY"/>
        </w:rPr>
        <w:br/>
        <w:t>Dichos contratos se considerarán inexistentes si no hubiesen sido aprobados previamente por la Dirección de Zonas Francas.</w:t>
      </w:r>
      <w:r w:rsidRPr="000B0A50">
        <w:rPr>
          <w:rFonts w:ascii="inherit" w:eastAsia="Times New Roman" w:hAnsi="inherit" w:cs="Arial"/>
          <w:color w:val="000000"/>
          <w:sz w:val="29"/>
          <w:szCs w:val="29"/>
          <w:lang w:eastAsia="es-UY"/>
        </w:rPr>
        <w:br/>
        <w:t>Artículo 33.- Finalizado el plazo contractual o sus prórrogas, el usuario directo o indirecto deberá desocupar la zona franca. En caso negativo se seguirá el procedimiento de entrega de la cosa, previsto en los artículos 1309 y siguientes del Código de Procedimiento Civil. El mismo procedimiento se seguirá en todos los casos que corresponda la desocupación.</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34.- El usuario sólo podrá realizar mejoras y construcciones con la autorización escrita de quien explote la zona.</w:t>
      </w:r>
      <w:r w:rsidRPr="000B0A50">
        <w:rPr>
          <w:rFonts w:ascii="inherit" w:eastAsia="Times New Roman" w:hAnsi="inherit" w:cs="Arial"/>
          <w:color w:val="000000"/>
          <w:sz w:val="29"/>
          <w:szCs w:val="29"/>
          <w:lang w:eastAsia="es-UY"/>
        </w:rPr>
        <w:br/>
        <w:t>Las realizadas sin autorización quedarán en beneficio del explotador, sin derecho del usuario a compensación o reembolso alguno, salvo la opción de aquél de compeler el retiro a costo del usuario y sin perjuicio de las sanciones que resulten aplicables. No regirán en las zonas francas las disposiciones del decreto ley 14.219, de 4 de julio de 1974, sus modificativos y concordantes.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35.- A falta de acuerdo entre las partes, las construcciones y mejoras realizadas por el usuario con autorización de quien explote la </w:t>
      </w:r>
      <w:r w:rsidRPr="000B0A50">
        <w:rPr>
          <w:rFonts w:ascii="inherit" w:eastAsia="Times New Roman" w:hAnsi="inherit" w:cs="Arial"/>
          <w:color w:val="000000"/>
          <w:sz w:val="29"/>
          <w:szCs w:val="29"/>
          <w:lang w:eastAsia="es-UY"/>
        </w:rPr>
        <w:lastRenderedPageBreak/>
        <w:t>zona franca, sea el Estado o particular, deberán ser abonadas por éste al valor de la fecha de </w:t>
      </w:r>
      <w:r w:rsidRPr="000B0A50">
        <w:rPr>
          <w:rFonts w:ascii="inherit" w:eastAsia="Times New Roman" w:hAnsi="inherit" w:cs="Arial"/>
          <w:color w:val="000000"/>
          <w:sz w:val="29"/>
          <w:szCs w:val="29"/>
          <w:lang w:eastAsia="es-UY"/>
        </w:rPr>
        <w:br/>
        <w:t>desocupación. Las partes, incluso del Estado, podrán pactar que todos los conflictos que entre ellos se susciten en materia de mejoras, se diriman por la solución del arbitraje.</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VI</w:t>
      </w:r>
      <w:r w:rsidRPr="000B0A50">
        <w:rPr>
          <w:rFonts w:ascii="inherit" w:eastAsia="Times New Roman" w:hAnsi="inherit" w:cs="Arial"/>
          <w:color w:val="000000"/>
          <w:sz w:val="29"/>
          <w:szCs w:val="29"/>
          <w:lang w:eastAsia="es-UY"/>
        </w:rPr>
        <w:br/>
        <w:t>De los bienes en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36.- Los bienes, mercancías y materias primas de procedencia extranjera con destino a zonas francas deberán cumplir de inmediato con dicho destino una vez llegados al país. No podrán permanecer en ningún depósito, salvo en aquellos ubicados dentro de los recintos aduaneros y durante el lapso máximo que la reglamentación fije para cumplir con su introducción a la respectiva zona franca.</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37.- No se permitirá dentro de las zonas francas el comercio al por menor. Los usuarios de zonas francas podrán expedir "warrants" y certificados de depósito de las mercaderías, materias primas y productos depositados en las zonas que les hubieran sido asignadas.</w:t>
      </w:r>
      <w:r w:rsidRPr="000B0A50">
        <w:rPr>
          <w:rFonts w:ascii="inherit" w:eastAsia="Times New Roman" w:hAnsi="inherit" w:cs="Arial"/>
          <w:color w:val="000000"/>
          <w:sz w:val="29"/>
          <w:szCs w:val="29"/>
          <w:lang w:eastAsia="es-UY"/>
        </w:rPr>
        <w:br/>
        <w:t>Dichos certificados sólo serán negociables una vez refrendados por la Dirección de Zonas Francas.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38.- Serán enteramente libres el ingreso y egreso a las zonas francas de títulos valores, moneda nacional y extranjera, metales preciosos por cualquier concepto, su tenencia, comercialización, circulación y conversación o </w:t>
      </w:r>
      <w:r w:rsidRPr="000B0A50">
        <w:rPr>
          <w:rFonts w:ascii="inherit" w:eastAsia="Times New Roman" w:hAnsi="inherit" w:cs="Arial"/>
          <w:color w:val="000000"/>
          <w:sz w:val="29"/>
          <w:szCs w:val="29"/>
          <w:lang w:eastAsia="es-UY"/>
        </w:rPr>
        <w:br/>
        <w:t>transferencia.</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39.- En la reglamentación que establezca el Poder Ejecutivo se dictarán normas tendientes a resolver el caso de los bienes, mercaderías o materias primas, abandonados por los usuarios en las zonas francas o por los propietarios o consignatarios de los mismos, en los predios o galpones de los usuarios. Se entenderá que hay abandono una vez transcurrido el plazo de seis meses del vencimiento de la última obligación pecuniaria incumplida.</w:t>
      </w:r>
      <w:r w:rsidRPr="000B0A50">
        <w:rPr>
          <w:rFonts w:ascii="inherit" w:eastAsia="Times New Roman" w:hAnsi="inherit" w:cs="Arial"/>
          <w:color w:val="000000"/>
          <w:sz w:val="29"/>
          <w:szCs w:val="29"/>
          <w:lang w:eastAsia="es-UY"/>
        </w:rPr>
        <w:br/>
      </w:r>
      <w:proofErr w:type="spellStart"/>
      <w:r w:rsidRPr="000B0A50">
        <w:rPr>
          <w:rFonts w:ascii="inherit" w:eastAsia="Times New Roman" w:hAnsi="inherit" w:cs="Arial"/>
          <w:color w:val="000000"/>
          <w:sz w:val="29"/>
          <w:szCs w:val="29"/>
          <w:lang w:eastAsia="es-UY"/>
        </w:rPr>
        <w:t>Facúltase</w:t>
      </w:r>
      <w:proofErr w:type="spellEnd"/>
      <w:r w:rsidRPr="000B0A50">
        <w:rPr>
          <w:rFonts w:ascii="inherit" w:eastAsia="Times New Roman" w:hAnsi="inherit" w:cs="Arial"/>
          <w:color w:val="000000"/>
          <w:sz w:val="29"/>
          <w:szCs w:val="29"/>
          <w:lang w:eastAsia="es-UY"/>
        </w:rPr>
        <w:t xml:space="preserve"> al Poder Ejecutivo para vender dichos bienes, mercaderías o materias primas en subasta pública o directamente previa tasación. Si los bienes, mercaderías o materias primas fueran de propiedad de un usuario directo, las sumas obtenidas se aplicarán en primer lugar a la cancelación de las prestaciones pecuniarias pendientes de pago con el Estado o con el explotador privado; si fueran de propiedad de un usuario indirecto, a la cancelación de sus obligaciones con el respectivo usuario directo, originadas en el contrato a que se refiere el inciso segundo del artículo </w:t>
      </w:r>
      <w:r w:rsidRPr="000B0A50">
        <w:rPr>
          <w:rFonts w:ascii="inherit" w:eastAsia="Times New Roman" w:hAnsi="inherit" w:cs="Arial"/>
          <w:color w:val="000000"/>
          <w:sz w:val="29"/>
          <w:szCs w:val="29"/>
          <w:lang w:eastAsia="es-UY"/>
        </w:rPr>
        <w:lastRenderedPageBreak/>
        <w:t>15 de esta ley; si fueren de propiedad de terceros la cancelación de las obligaciones contraídas con el usuario como consecuencia de los respectivos contratos de depósito o consignación. El excedente, si lo hubiera, se depositará en el Banco de la República Oriental del </w:t>
      </w:r>
      <w:r w:rsidRPr="000B0A50">
        <w:rPr>
          <w:rFonts w:ascii="inherit" w:eastAsia="Times New Roman" w:hAnsi="inherit" w:cs="Arial"/>
          <w:color w:val="000000"/>
          <w:sz w:val="29"/>
          <w:szCs w:val="29"/>
          <w:lang w:eastAsia="es-UY"/>
        </w:rPr>
        <w:br/>
        <w:t>Uruguay a la orden de los propietarios de los bienes vendidos según correspondiere. Los acreedores de cualquier naturaleza podrán hacer valer sus derechos sobre la suma depositada. En el caso de introducirse a plaza dichos bienes, mercaderías o materias primas, abonarán los tributos, gravámenes o recargos, vigentes en el momento de su importación. El valor imponible será el que resulte de la tasación o subasta pública, certificado por el Poder Ejecutivo.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40.- No regirán para las actividades a desarrollarse en zonas francas los requisitos establecidos o que pudieren establecerse en materia de integración obligatoria de componentes nacionales a los bienes que allí se elaboren, así como cualquier otra exigencia que condicione o pudiere condicionar el ingreso o egreso de bienes en zona franca, salvo los relativos a su control.</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41.- El Ministerio de Economía y Finanzas expedirá los certificados de origen en las condiciones y formalidades que establezca el Poder Ejecutivo, sin que pueda efectuarse en dichos certificados discriminación alguna en cuanto al </w:t>
      </w:r>
      <w:r w:rsidRPr="000B0A50">
        <w:rPr>
          <w:rFonts w:ascii="inherit" w:eastAsia="Times New Roman" w:hAnsi="inherit" w:cs="Arial"/>
          <w:color w:val="000000"/>
          <w:sz w:val="29"/>
          <w:szCs w:val="29"/>
          <w:lang w:eastAsia="es-UY"/>
        </w:rPr>
        <w:br/>
        <w:t>origen de los productos elaborados en territorio no franco. Los tratamientos preferenciales concedidos a las exportaciones uruguayas por otros países con relación a determinados productos y en volúmenes o valores limitados, serán aprovechados con preferencia por las industrias exportadoras de dichos productos ya instaladas en la zona no franca. El Poder Ejecutivo deberá adoptar las medidas necesarias a tal propósito.</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CAPITULO VII</w:t>
      </w:r>
      <w:r w:rsidRPr="000B0A50">
        <w:rPr>
          <w:rFonts w:ascii="inherit" w:eastAsia="Times New Roman" w:hAnsi="inherit" w:cs="Arial"/>
          <w:color w:val="000000"/>
          <w:sz w:val="29"/>
          <w:szCs w:val="29"/>
          <w:lang w:eastAsia="es-UY"/>
        </w:rPr>
        <w:br/>
        <w:t>De las sanciones y disposiciones finales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42.- Las violaciones e infracciones de la presente ley, sus reglamentos y estipulaciones contractuales, serán sancionadas por el Poder Ejecutivo.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 Con multa de hasta N$ 50:000.000.00 (cincuenta millones de nuevos pesos) que se reajustarán por el </w:t>
      </w:r>
      <w:proofErr w:type="spellStart"/>
      <w:r w:rsidRPr="000B0A50">
        <w:rPr>
          <w:rFonts w:ascii="inherit" w:eastAsia="Times New Roman" w:hAnsi="inherit" w:cs="Arial"/>
          <w:color w:val="000000"/>
          <w:sz w:val="29"/>
          <w:szCs w:val="29"/>
          <w:lang w:eastAsia="es-UY"/>
        </w:rPr>
        <w:t>Indice</w:t>
      </w:r>
      <w:proofErr w:type="spellEnd"/>
      <w:r w:rsidRPr="000B0A50">
        <w:rPr>
          <w:rFonts w:ascii="inherit" w:eastAsia="Times New Roman" w:hAnsi="inherit" w:cs="Arial"/>
          <w:color w:val="000000"/>
          <w:sz w:val="29"/>
          <w:szCs w:val="29"/>
          <w:lang w:eastAsia="es-UY"/>
        </w:rPr>
        <w:t xml:space="preserve"> de los Precios al Consumo establecido por la Dirección General de Estadística y Censos.</w:t>
      </w:r>
      <w:r w:rsidRPr="000B0A50">
        <w:rPr>
          <w:rFonts w:ascii="inherit" w:eastAsia="Times New Roman" w:hAnsi="inherit" w:cs="Arial"/>
          <w:color w:val="000000"/>
          <w:sz w:val="29"/>
          <w:szCs w:val="29"/>
          <w:lang w:eastAsia="es-UY"/>
        </w:rPr>
        <w:br/>
        <w:t>B) Con prohibición de ingresos y egresos de mercaderías y/o la realización de cualquier operación en calidad de usuario por un tiempo determinado; y</w:t>
      </w:r>
      <w:r w:rsidRPr="000B0A50">
        <w:rPr>
          <w:rFonts w:ascii="inherit" w:eastAsia="Times New Roman" w:hAnsi="inherit" w:cs="Arial"/>
          <w:color w:val="000000"/>
          <w:sz w:val="29"/>
          <w:szCs w:val="29"/>
          <w:lang w:eastAsia="es-UY"/>
        </w:rPr>
        <w:br/>
      </w:r>
      <w:r w:rsidRPr="000B0A50">
        <w:rPr>
          <w:rFonts w:ascii="inherit" w:eastAsia="Times New Roman" w:hAnsi="inherit" w:cs="Arial"/>
          <w:color w:val="000000"/>
          <w:sz w:val="29"/>
          <w:szCs w:val="29"/>
          <w:lang w:eastAsia="es-UY"/>
        </w:rPr>
        <w:lastRenderedPageBreak/>
        <w:t>C) Con la pérdida de las exenciones y demás beneficios que esta ley concede.</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43.- El Poder Ejecutivo reglamentará la presente ley y dispondrá las medidas necesarias a los efectos de procurar la sencillez y simplificación de todos los servicios y trámites relativos a la exportación e importación de bienes de zonas francas, adoptando aquellas que, acordes con los beneficios que esta ley concede y los controles indispensables, permitan alcanzar la mayor eficiencia y celeridad de dichas operaciones.</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44.- Declárase que las zonas francas de Colonia y Nueva Palmira, creadas por la ley 7.593, de 20 de junio de 1923, se encuentran comprendidas en las disposiciones de la presente ley.</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45.- Los actuales usuarios de las zonas francas de Colonia y Nueva Palmira quedan sometidos a las disposiciones de la presente ley. Los que desarrollen actividades simultáneamente fuera de zonas francas dispondrán de un plazo de ciento ochenta días desde la vigencia de esta ley para adecuarse a lo previsto en el artículo 14.</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Artículo 46.- El Poder Ejecutivo velará por la preservación del medio ambiente.</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47.- </w:t>
      </w:r>
      <w:proofErr w:type="spellStart"/>
      <w:r w:rsidRPr="000B0A50">
        <w:rPr>
          <w:rFonts w:ascii="inherit" w:eastAsia="Times New Roman" w:hAnsi="inherit" w:cs="Arial"/>
          <w:color w:val="000000"/>
          <w:sz w:val="29"/>
          <w:szCs w:val="29"/>
          <w:lang w:eastAsia="es-UY"/>
        </w:rPr>
        <w:t>Prohíbese</w:t>
      </w:r>
      <w:proofErr w:type="spellEnd"/>
      <w:r w:rsidRPr="000B0A50">
        <w:rPr>
          <w:rFonts w:ascii="inherit" w:eastAsia="Times New Roman" w:hAnsi="inherit" w:cs="Arial"/>
          <w:color w:val="000000"/>
          <w:sz w:val="29"/>
          <w:szCs w:val="29"/>
          <w:lang w:eastAsia="es-UY"/>
        </w:rPr>
        <w:t xml:space="preserve"> la introducción a zonas francas de armas, pólvora, municiones y demás materias destinadas a usos bélicos, como así también las declaradas contrarias a los intereses del país por el Poder Ejecutivo.</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48.- </w:t>
      </w:r>
      <w:proofErr w:type="spellStart"/>
      <w:r w:rsidRPr="000B0A50">
        <w:rPr>
          <w:rFonts w:ascii="inherit" w:eastAsia="Times New Roman" w:hAnsi="inherit" w:cs="Arial"/>
          <w:color w:val="000000"/>
          <w:sz w:val="29"/>
          <w:szCs w:val="29"/>
          <w:lang w:eastAsia="es-UY"/>
        </w:rPr>
        <w:t>Deróganse</w:t>
      </w:r>
      <w:proofErr w:type="spellEnd"/>
      <w:r w:rsidRPr="000B0A50">
        <w:rPr>
          <w:rFonts w:ascii="inherit" w:eastAsia="Times New Roman" w:hAnsi="inherit" w:cs="Arial"/>
          <w:color w:val="000000"/>
          <w:sz w:val="29"/>
          <w:szCs w:val="29"/>
          <w:lang w:eastAsia="es-UY"/>
        </w:rPr>
        <w:t xml:space="preserve"> los decretos leyes 14.498, de 19 de febrero de 1976 y 15.121, de 10 de abril de 1981, así como toda otra disposición que se oponga a la presente ley.</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 xml:space="preserve">Artículo 49.- Comuníquese, </w:t>
      </w:r>
      <w:proofErr w:type="gramStart"/>
      <w:r w:rsidRPr="000B0A50">
        <w:rPr>
          <w:rFonts w:ascii="inherit" w:eastAsia="Times New Roman" w:hAnsi="inherit" w:cs="Arial"/>
          <w:color w:val="000000"/>
          <w:sz w:val="29"/>
          <w:szCs w:val="29"/>
          <w:lang w:eastAsia="es-UY"/>
        </w:rPr>
        <w:t>etc..</w:t>
      </w:r>
      <w:proofErr w:type="gramEnd"/>
    </w:p>
    <w:p w:rsidR="000B0A50" w:rsidRPr="000B0A50" w:rsidRDefault="000B0A50" w:rsidP="000B0A50">
      <w:pPr>
        <w:shd w:val="clear" w:color="auto" w:fill="FFFFFF"/>
        <w:spacing w:after="150" w:line="336" w:lineRule="atLeast"/>
        <w:jc w:val="righ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t>Sala de Sesiones de la Cámara de Senadores, en Montevideo, a 10 de diciembre de 1987.</w:t>
      </w:r>
    </w:p>
    <w:p w:rsidR="000B0A50" w:rsidRPr="000B0A50" w:rsidRDefault="000B0A50" w:rsidP="000B0A50">
      <w:pPr>
        <w:shd w:val="clear" w:color="auto" w:fill="FFFFFF"/>
        <w:spacing w:after="0" w:line="336" w:lineRule="atLeast"/>
        <w:jc w:val="righ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ENRIQUE E. TARIGO,</w:t>
      </w:r>
      <w:r w:rsidRPr="000B0A50">
        <w:rPr>
          <w:rFonts w:ascii="inherit" w:eastAsia="Times New Roman" w:hAnsi="inherit" w:cs="Arial"/>
          <w:b/>
          <w:bCs/>
          <w:color w:val="000000"/>
          <w:sz w:val="29"/>
          <w:szCs w:val="29"/>
          <w:bdr w:val="none" w:sz="0" w:space="0" w:color="auto" w:frame="1"/>
          <w:lang w:eastAsia="es-UY"/>
        </w:rPr>
        <w:br/>
        <w:t>Presidente.</w:t>
      </w:r>
      <w:r w:rsidRPr="000B0A50">
        <w:rPr>
          <w:rFonts w:ascii="inherit" w:eastAsia="Times New Roman" w:hAnsi="inherit" w:cs="Arial"/>
          <w:b/>
          <w:bCs/>
          <w:color w:val="000000"/>
          <w:sz w:val="29"/>
          <w:szCs w:val="29"/>
          <w:bdr w:val="none" w:sz="0" w:space="0" w:color="auto" w:frame="1"/>
          <w:lang w:eastAsia="es-UY"/>
        </w:rPr>
        <w:br/>
        <w:t xml:space="preserve">Mario </w:t>
      </w:r>
      <w:proofErr w:type="spellStart"/>
      <w:r w:rsidRPr="000B0A50">
        <w:rPr>
          <w:rFonts w:ascii="inherit" w:eastAsia="Times New Roman" w:hAnsi="inherit" w:cs="Arial"/>
          <w:b/>
          <w:bCs/>
          <w:color w:val="000000"/>
          <w:sz w:val="29"/>
          <w:szCs w:val="29"/>
          <w:bdr w:val="none" w:sz="0" w:space="0" w:color="auto" w:frame="1"/>
          <w:lang w:eastAsia="es-UY"/>
        </w:rPr>
        <w:t>Farachio</w:t>
      </w:r>
      <w:proofErr w:type="spellEnd"/>
      <w:r w:rsidRPr="000B0A50">
        <w:rPr>
          <w:rFonts w:ascii="inherit" w:eastAsia="Times New Roman" w:hAnsi="inherit" w:cs="Arial"/>
          <w:b/>
          <w:bCs/>
          <w:color w:val="000000"/>
          <w:sz w:val="29"/>
          <w:szCs w:val="29"/>
          <w:bdr w:val="none" w:sz="0" w:space="0" w:color="auto" w:frame="1"/>
          <w:lang w:eastAsia="es-UY"/>
        </w:rPr>
        <w:t>,</w:t>
      </w:r>
      <w:r w:rsidRPr="000B0A50">
        <w:rPr>
          <w:rFonts w:ascii="inherit" w:eastAsia="Times New Roman" w:hAnsi="inherit" w:cs="Arial"/>
          <w:b/>
          <w:bCs/>
          <w:color w:val="000000"/>
          <w:sz w:val="29"/>
          <w:szCs w:val="29"/>
          <w:bdr w:val="none" w:sz="0" w:space="0" w:color="auto" w:frame="1"/>
          <w:lang w:eastAsia="es-UY"/>
        </w:rPr>
        <w:br/>
        <w:t>Secretario.</w:t>
      </w:r>
      <w:r w:rsidRPr="000B0A50">
        <w:rPr>
          <w:rFonts w:ascii="inherit" w:eastAsia="Times New Roman" w:hAnsi="inherit" w:cs="Arial"/>
          <w:b/>
          <w:bCs/>
          <w:color w:val="000000"/>
          <w:sz w:val="29"/>
          <w:szCs w:val="29"/>
          <w:bdr w:val="none" w:sz="0" w:space="0" w:color="auto" w:frame="1"/>
          <w:lang w:eastAsia="es-UY"/>
        </w:rPr>
        <w:br/>
        <w:t>MINISTERIO DE ECONOMIA Y FINANZAS</w:t>
      </w:r>
      <w:r w:rsidRPr="000B0A50">
        <w:rPr>
          <w:rFonts w:ascii="inherit" w:eastAsia="Times New Roman" w:hAnsi="inherit" w:cs="Arial"/>
          <w:b/>
          <w:bCs/>
          <w:color w:val="000000"/>
          <w:sz w:val="29"/>
          <w:szCs w:val="29"/>
          <w:bdr w:val="none" w:sz="0" w:space="0" w:color="auto" w:frame="1"/>
          <w:lang w:eastAsia="es-UY"/>
        </w:rPr>
        <w:br/>
        <w:t>MINISTERIO DE INDUSTRIA Y ENERGIA</w:t>
      </w:r>
    </w:p>
    <w:p w:rsidR="000B0A50" w:rsidRPr="000B0A50" w:rsidRDefault="000B0A50" w:rsidP="000B0A50">
      <w:pPr>
        <w:shd w:val="clear" w:color="auto" w:fill="FFFFFF"/>
        <w:spacing w:after="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Montevideo, 17 de diciembre de 1987.</w:t>
      </w:r>
    </w:p>
    <w:p w:rsidR="000B0A50" w:rsidRPr="000B0A50" w:rsidRDefault="000B0A50" w:rsidP="000B0A50">
      <w:pPr>
        <w:shd w:val="clear" w:color="auto" w:fill="FFFFFF"/>
        <w:spacing w:after="150" w:line="336" w:lineRule="atLeast"/>
        <w:textAlignment w:val="baseline"/>
        <w:rPr>
          <w:rFonts w:ascii="inherit" w:eastAsia="Times New Roman" w:hAnsi="inherit" w:cs="Arial"/>
          <w:color w:val="000000"/>
          <w:sz w:val="29"/>
          <w:szCs w:val="29"/>
          <w:lang w:eastAsia="es-UY"/>
        </w:rPr>
      </w:pPr>
      <w:r w:rsidRPr="000B0A50">
        <w:rPr>
          <w:rFonts w:ascii="inherit" w:eastAsia="Times New Roman" w:hAnsi="inherit" w:cs="Arial"/>
          <w:color w:val="000000"/>
          <w:sz w:val="29"/>
          <w:szCs w:val="29"/>
          <w:lang w:eastAsia="es-UY"/>
        </w:rPr>
        <w:lastRenderedPageBreak/>
        <w:t>Cúmplase, acúsese recibo, comuníquese, publíquese e insértese en el Registro Nacional de Leyes y Decretos.</w:t>
      </w:r>
    </w:p>
    <w:p w:rsidR="000B0A50" w:rsidRPr="000B0A50" w:rsidRDefault="000B0A50" w:rsidP="000B0A50">
      <w:pPr>
        <w:shd w:val="clear" w:color="auto" w:fill="FFFFFF"/>
        <w:spacing w:after="0" w:line="336" w:lineRule="atLeast"/>
        <w:jc w:val="right"/>
        <w:textAlignment w:val="baseline"/>
        <w:rPr>
          <w:rFonts w:ascii="inherit" w:eastAsia="Times New Roman" w:hAnsi="inherit" w:cs="Arial"/>
          <w:color w:val="000000"/>
          <w:sz w:val="29"/>
          <w:szCs w:val="29"/>
          <w:lang w:eastAsia="es-UY"/>
        </w:rPr>
      </w:pPr>
      <w:r w:rsidRPr="000B0A50">
        <w:rPr>
          <w:rFonts w:ascii="inherit" w:eastAsia="Times New Roman" w:hAnsi="inherit" w:cs="Arial"/>
          <w:b/>
          <w:bCs/>
          <w:color w:val="000000"/>
          <w:sz w:val="29"/>
          <w:szCs w:val="29"/>
          <w:bdr w:val="none" w:sz="0" w:space="0" w:color="auto" w:frame="1"/>
          <w:lang w:eastAsia="es-UY"/>
        </w:rPr>
        <w:t>SANGUINETTI.</w:t>
      </w:r>
      <w:r w:rsidRPr="000B0A50">
        <w:rPr>
          <w:rFonts w:ascii="inherit" w:eastAsia="Times New Roman" w:hAnsi="inherit" w:cs="Arial"/>
          <w:b/>
          <w:bCs/>
          <w:color w:val="000000"/>
          <w:sz w:val="29"/>
          <w:szCs w:val="29"/>
          <w:bdr w:val="none" w:sz="0" w:space="0" w:color="auto" w:frame="1"/>
          <w:lang w:eastAsia="es-UY"/>
        </w:rPr>
        <w:br/>
        <w:t>LUIS MOSCA.</w:t>
      </w:r>
      <w:r w:rsidRPr="000B0A50">
        <w:rPr>
          <w:rFonts w:ascii="inherit" w:eastAsia="Times New Roman" w:hAnsi="inherit" w:cs="Arial"/>
          <w:b/>
          <w:bCs/>
          <w:color w:val="000000"/>
          <w:sz w:val="29"/>
          <w:szCs w:val="29"/>
          <w:bdr w:val="none" w:sz="0" w:space="0" w:color="auto" w:frame="1"/>
          <w:lang w:eastAsia="es-UY"/>
        </w:rPr>
        <w:br/>
        <w:t>JORGE PRESNO HARAN.</w:t>
      </w:r>
    </w:p>
    <w:p w:rsidR="00F1686B" w:rsidRDefault="00F1686B"/>
    <w:sectPr w:rsidR="00F168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50"/>
    <w:rsid w:val="000B0A50"/>
    <w:rsid w:val="00F1686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32501">
      <w:bodyDiv w:val="1"/>
      <w:marLeft w:val="0"/>
      <w:marRight w:val="0"/>
      <w:marTop w:val="0"/>
      <w:marBottom w:val="0"/>
      <w:divBdr>
        <w:top w:val="none" w:sz="0" w:space="0" w:color="auto"/>
        <w:left w:val="none" w:sz="0" w:space="0" w:color="auto"/>
        <w:bottom w:val="none" w:sz="0" w:space="0" w:color="auto"/>
        <w:right w:val="none" w:sz="0" w:space="0" w:color="auto"/>
      </w:divBdr>
      <w:divsChild>
        <w:div w:id="1216503539">
          <w:marLeft w:val="0"/>
          <w:marRight w:val="0"/>
          <w:marTop w:val="0"/>
          <w:marBottom w:val="0"/>
          <w:divBdr>
            <w:top w:val="none" w:sz="0" w:space="0" w:color="auto"/>
            <w:left w:val="none" w:sz="0" w:space="0" w:color="auto"/>
            <w:bottom w:val="none" w:sz="0" w:space="0" w:color="auto"/>
            <w:right w:val="none" w:sz="0" w:space="0" w:color="auto"/>
          </w:divBdr>
          <w:divsChild>
            <w:div w:id="3816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3848</Words>
  <Characters>21167</Characters>
  <Application>Microsoft Office Word</Application>
  <DocSecurity>0</DocSecurity>
  <Lines>176</Lines>
  <Paragraphs>49</Paragraphs>
  <ScaleCrop>false</ScaleCrop>
  <Company>Microsoft</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Fernandez</dc:creator>
  <cp:lastModifiedBy>Enrique Fernandez</cp:lastModifiedBy>
  <cp:revision>1</cp:revision>
  <dcterms:created xsi:type="dcterms:W3CDTF">2017-02-03T02:14:00Z</dcterms:created>
  <dcterms:modified xsi:type="dcterms:W3CDTF">2017-02-03T02:17:00Z</dcterms:modified>
</cp:coreProperties>
</file>